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52392875"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Pr="00FF264F">
        <w:rPr>
          <w:rFonts w:ascii="Aptos" w:hAnsi="Aptos" w:cs="Arial"/>
          <w:b/>
          <w:bCs/>
          <w:sz w:val="20"/>
          <w:szCs w:val="20"/>
        </w:rPr>
        <w:t>PROCESO DE SELECCIÓN CAS Nº 00</w:t>
      </w:r>
      <w:r w:rsidR="00FA4110">
        <w:rPr>
          <w:rFonts w:ascii="Aptos" w:hAnsi="Aptos" w:cs="Arial"/>
          <w:b/>
          <w:bCs/>
          <w:sz w:val="20"/>
          <w:szCs w:val="20"/>
        </w:rPr>
        <w:t>2</w:t>
      </w:r>
      <w:r w:rsidRPr="00FF264F">
        <w:rPr>
          <w:rFonts w:ascii="Aptos" w:hAnsi="Aptos" w:cs="Arial"/>
          <w:b/>
          <w:bCs/>
          <w:sz w:val="20"/>
          <w:szCs w:val="20"/>
        </w:rPr>
        <w:t>-2026-UGEL LP</w:t>
      </w:r>
      <w:r w:rsidRPr="00FF264F">
        <w:rPr>
          <w:rFonts w:ascii="Aptos" w:hAnsi="Aptos" w:cs="Arial"/>
          <w:sz w:val="20"/>
          <w:szCs w:val="20"/>
        </w:rPr>
        <w:t xml:space="preserve"> para el cargo de ____________________________________________</w:t>
      </w:r>
    </w:p>
    <w:p w14:paraId="3FDEAF52" w14:textId="458D9216"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SEÑOR PRESIDENTE DEL COMITÉ DE EVALUACION DEL PROCESO DE SELECCIÓN CAS Nº 00</w:t>
      </w:r>
      <w:r w:rsidR="00DD38A9">
        <w:rPr>
          <w:rFonts w:ascii="Aptos" w:hAnsi="Aptos" w:cs="Arial"/>
          <w:b/>
          <w:bCs/>
          <w:sz w:val="19"/>
          <w:szCs w:val="19"/>
        </w:rPr>
        <w:t>2</w:t>
      </w:r>
      <w:r w:rsidRPr="00FF264F">
        <w:rPr>
          <w:rFonts w:ascii="Aptos" w:hAnsi="Aptos" w:cs="Arial"/>
          <w:b/>
          <w:bCs/>
          <w:sz w:val="19"/>
          <w:szCs w:val="19"/>
        </w:rPr>
        <w:t>-2026-UGEL LP.</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13D5641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Pr="00FF264F">
        <w:rPr>
          <w:rFonts w:ascii="Aptos" w:hAnsi="Aptos" w:cs="Arial"/>
          <w:b/>
          <w:bCs/>
          <w:sz w:val="19"/>
          <w:szCs w:val="19"/>
        </w:rPr>
        <w:t>PROCESO DE SELECCIÓN CAS Nº 00</w:t>
      </w:r>
      <w:r w:rsidR="00FA4110">
        <w:rPr>
          <w:rFonts w:ascii="Aptos" w:hAnsi="Aptos" w:cs="Arial"/>
          <w:b/>
          <w:bCs/>
          <w:sz w:val="19"/>
          <w:szCs w:val="19"/>
        </w:rPr>
        <w:t>2</w:t>
      </w:r>
      <w:r w:rsidRPr="00FF264F">
        <w:rPr>
          <w:rFonts w:ascii="Aptos" w:hAnsi="Aptos" w:cs="Arial"/>
          <w:b/>
          <w:bCs/>
          <w:sz w:val="19"/>
          <w:szCs w:val="19"/>
        </w:rPr>
        <w:t>-2026-UGEL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0DA5C08A"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Pr="00DD38A9">
        <w:rPr>
          <w:rFonts w:ascii="Aptos" w:hAnsi="Aptos" w:cs="Arial"/>
          <w:b/>
          <w:bCs/>
        </w:rPr>
        <w:t>PROCESO DE SELECCIÓN CAS Nº 00</w:t>
      </w:r>
      <w:r w:rsidR="00FA4110" w:rsidRPr="00DD38A9">
        <w:rPr>
          <w:rFonts w:ascii="Aptos" w:hAnsi="Aptos" w:cs="Arial"/>
          <w:b/>
          <w:bCs/>
        </w:rPr>
        <w:t>2</w:t>
      </w:r>
      <w:r w:rsidRPr="00DD38A9">
        <w:rPr>
          <w:rFonts w:ascii="Aptos" w:hAnsi="Aptos" w:cs="Arial"/>
          <w:b/>
          <w:bCs/>
        </w:rPr>
        <w:t>-2026-UGEL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40B0ADCB"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Pr="00391496">
        <w:rPr>
          <w:rFonts w:ascii="Aptos" w:hAnsi="Aptos" w:cs="Arial"/>
          <w:b/>
          <w:bCs/>
        </w:rPr>
        <w:t>PROCESO DE SELECCIÓN CAS Nº 00</w:t>
      </w:r>
      <w:r w:rsidR="00FA4110">
        <w:rPr>
          <w:rFonts w:ascii="Aptos" w:hAnsi="Aptos" w:cs="Arial"/>
          <w:b/>
          <w:bCs/>
        </w:rPr>
        <w:t>2</w:t>
      </w:r>
      <w:r w:rsidRPr="00391496">
        <w:rPr>
          <w:rFonts w:ascii="Aptos" w:hAnsi="Aptos" w:cs="Arial"/>
          <w:b/>
          <w:bCs/>
        </w:rPr>
        <w:t>-2026-UGEL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612B" w14:textId="77777777" w:rsidR="0081356E" w:rsidRDefault="0081356E" w:rsidP="00D56DCD">
      <w:pPr>
        <w:spacing w:after="0" w:line="240" w:lineRule="auto"/>
      </w:pPr>
      <w:r>
        <w:separator/>
      </w:r>
    </w:p>
  </w:endnote>
  <w:endnote w:type="continuationSeparator" w:id="0">
    <w:p w14:paraId="56DF184D" w14:textId="77777777" w:rsidR="0081356E" w:rsidRDefault="0081356E"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2D85" w14:textId="77777777" w:rsidR="0081356E" w:rsidRDefault="0081356E" w:rsidP="00D56DCD">
      <w:pPr>
        <w:spacing w:after="0" w:line="240" w:lineRule="auto"/>
      </w:pPr>
      <w:r>
        <w:separator/>
      </w:r>
    </w:p>
  </w:footnote>
  <w:footnote w:type="continuationSeparator" w:id="0">
    <w:p w14:paraId="59713F4F" w14:textId="77777777" w:rsidR="0081356E" w:rsidRDefault="0081356E"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416555"/>
    <w:rsid w:val="00423946"/>
    <w:rsid w:val="00432B79"/>
    <w:rsid w:val="00436057"/>
    <w:rsid w:val="0043681C"/>
    <w:rsid w:val="00443E4F"/>
    <w:rsid w:val="00446F24"/>
    <w:rsid w:val="00461EEB"/>
    <w:rsid w:val="00471C93"/>
    <w:rsid w:val="00473AA6"/>
    <w:rsid w:val="00485C03"/>
    <w:rsid w:val="0049419E"/>
    <w:rsid w:val="004A7FA0"/>
    <w:rsid w:val="004B6246"/>
    <w:rsid w:val="004B7021"/>
    <w:rsid w:val="004D67FC"/>
    <w:rsid w:val="004F14AC"/>
    <w:rsid w:val="00586AF8"/>
    <w:rsid w:val="005A100D"/>
    <w:rsid w:val="005A2CF3"/>
    <w:rsid w:val="005A710E"/>
    <w:rsid w:val="005B77BC"/>
    <w:rsid w:val="005E239F"/>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780F"/>
    <w:rsid w:val="00845BA5"/>
    <w:rsid w:val="00846A21"/>
    <w:rsid w:val="00860F59"/>
    <w:rsid w:val="008711C4"/>
    <w:rsid w:val="00893A93"/>
    <w:rsid w:val="008C029F"/>
    <w:rsid w:val="008C331F"/>
    <w:rsid w:val="008D3D9D"/>
    <w:rsid w:val="008E27CA"/>
    <w:rsid w:val="008F7323"/>
    <w:rsid w:val="009126D5"/>
    <w:rsid w:val="00934563"/>
    <w:rsid w:val="00940182"/>
    <w:rsid w:val="00946965"/>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044"/>
    <w:rsid w:val="00BC4943"/>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55</cp:revision>
  <cp:lastPrinted>2026-01-23T21:38:00Z</cp:lastPrinted>
  <dcterms:created xsi:type="dcterms:W3CDTF">2025-01-02T17:22:00Z</dcterms:created>
  <dcterms:modified xsi:type="dcterms:W3CDTF">2026-02-19T00:25:00Z</dcterms:modified>
</cp:coreProperties>
</file>